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3F6" w:rsidRPr="001F73F6" w:rsidRDefault="006B7B77" w:rsidP="001F73F6">
      <w:pPr>
        <w:spacing w:after="0" w:line="240" w:lineRule="auto"/>
        <w:textAlignment w:val="baseline"/>
        <w:outlineLvl w:val="0"/>
        <w:rPr>
          <w:rFonts w:ascii="Times New Roman" w:eastAsia="Times New Roman" w:hAnsi="Times New Roman" w:cs="Times New Roman"/>
          <w:b/>
          <w:bCs/>
          <w:noProof/>
          <w:color w:val="FF6510"/>
          <w:kern w:val="36"/>
          <w:sz w:val="37"/>
          <w:szCs w:val="37"/>
        </w:rPr>
      </w:pPr>
      <w:hyperlink r:id="rId4" w:tooltip="Permalink to The Resurgence of Gene Therapy" w:history="1">
        <w:r w:rsidR="001F73F6" w:rsidRPr="001F73F6">
          <w:rPr>
            <w:rFonts w:ascii="Times New Roman" w:eastAsia="Times New Roman" w:hAnsi="Times New Roman" w:cs="Times New Roman"/>
            <w:b/>
            <w:bCs/>
            <w:noProof/>
            <w:color w:val="FF6510"/>
            <w:kern w:val="36"/>
            <w:sz w:val="37"/>
            <w:szCs w:val="37"/>
            <w:u w:val="single"/>
            <w:bdr w:val="none" w:sz="0" w:space="0" w:color="auto" w:frame="1"/>
          </w:rPr>
          <w:br/>
        </w:r>
        <w:r w:rsidR="001F73F6" w:rsidRPr="001F73F6">
          <w:rPr>
            <w:rFonts w:ascii="Times New Roman" w:eastAsia="Times New Roman" w:hAnsi="Times New Roman" w:cs="Times New Roman"/>
            <w:b/>
            <w:bCs/>
            <w:noProof/>
            <w:color w:val="FF6510"/>
            <w:kern w:val="36"/>
            <w:sz w:val="37"/>
            <w:u w:val="single"/>
          </w:rPr>
          <w:t>The Resurgence of Gene Therapy</w:t>
        </w:r>
      </w:hyperlink>
    </w:p>
    <w:p w:rsidR="001F73F6" w:rsidRPr="001F73F6" w:rsidRDefault="001F73F6" w:rsidP="001F73F6">
      <w:pPr>
        <w:spacing w:after="0" w:line="240" w:lineRule="auto"/>
        <w:textAlignment w:val="baseline"/>
        <w:rPr>
          <w:rFonts w:ascii="Times New Roman" w:eastAsia="Times New Roman" w:hAnsi="Times New Roman" w:cs="Times New Roman"/>
          <w:noProof/>
          <w:sz w:val="24"/>
          <w:szCs w:val="24"/>
        </w:rPr>
      </w:pPr>
      <w:r w:rsidRPr="001F73F6">
        <w:rPr>
          <w:rFonts w:ascii="Times New Roman" w:eastAsia="Times New Roman" w:hAnsi="Times New Roman" w:cs="Times New Roman"/>
          <w:noProof/>
          <w:sz w:val="24"/>
          <w:szCs w:val="24"/>
        </w:rPr>
        <w:t>Posted on </w:t>
      </w:r>
      <w:hyperlink r:id="rId5" w:tooltip="11:30 am" w:history="1">
        <w:r w:rsidRPr="001F73F6">
          <w:rPr>
            <w:rFonts w:ascii="Times New Roman" w:eastAsia="Times New Roman" w:hAnsi="Times New Roman" w:cs="Times New Roman"/>
            <w:noProof/>
            <w:color w:val="330066"/>
            <w:sz w:val="24"/>
            <w:szCs w:val="24"/>
            <w:u w:val="single"/>
          </w:rPr>
          <w:t>January 15, 2013</w:t>
        </w:r>
      </w:hyperlink>
      <w:r w:rsidRPr="001F73F6">
        <w:rPr>
          <w:rFonts w:ascii="Times New Roman" w:eastAsia="Times New Roman" w:hAnsi="Times New Roman" w:cs="Times New Roman"/>
          <w:noProof/>
          <w:sz w:val="24"/>
          <w:szCs w:val="24"/>
        </w:rPr>
        <w:t> by </w:t>
      </w:r>
      <w:hyperlink r:id="rId6" w:tooltip="View all posts by admin" w:history="1">
        <w:r w:rsidRPr="001F73F6">
          <w:rPr>
            <w:rFonts w:ascii="Times New Roman" w:eastAsia="Times New Roman" w:hAnsi="Times New Roman" w:cs="Times New Roman"/>
            <w:noProof/>
            <w:color w:val="330066"/>
            <w:sz w:val="24"/>
            <w:szCs w:val="24"/>
            <w:u w:val="single"/>
          </w:rPr>
          <w:t>admin</w:t>
        </w:r>
      </w:hyperlink>
    </w:p>
    <w:p w:rsidR="001F73F6" w:rsidRPr="001F73F6" w:rsidRDefault="006B7B77" w:rsidP="001F73F6">
      <w:pPr>
        <w:shd w:val="clear" w:color="auto" w:fill="FFFFFF"/>
        <w:spacing w:after="0" w:line="374" w:lineRule="atLeast"/>
        <w:textAlignment w:val="baseline"/>
        <w:rPr>
          <w:rFonts w:ascii="Arial" w:eastAsia="Times New Roman" w:hAnsi="Arial" w:cs="Arial"/>
          <w:noProof/>
          <w:color w:val="66665C"/>
          <w:sz w:val="24"/>
          <w:szCs w:val="24"/>
        </w:rPr>
      </w:pPr>
      <w:hyperlink r:id="rId7" w:tgtFrame="_blank" w:tooltip="LinkedIn" w:history="1">
        <w:r w:rsidR="001F73F6" w:rsidRPr="001F73F6">
          <w:rPr>
            <w:rFonts w:ascii="Arial" w:eastAsia="Times New Roman" w:hAnsi="Arial" w:cs="Arial"/>
            <w:noProof/>
            <w:color w:val="330066"/>
            <w:sz w:val="24"/>
            <w:szCs w:val="24"/>
            <w:u w:val="single"/>
          </w:rPr>
          <w:t>Share on linkedin</w:t>
        </w:r>
      </w:hyperlink>
      <w:hyperlink r:id="rId8" w:tooltip="Facebook" w:history="1">
        <w:r w:rsidR="001F73F6" w:rsidRPr="001F73F6">
          <w:rPr>
            <w:rFonts w:ascii="Arial" w:eastAsia="Times New Roman" w:hAnsi="Arial" w:cs="Arial"/>
            <w:noProof/>
            <w:color w:val="330066"/>
            <w:sz w:val="24"/>
            <w:szCs w:val="24"/>
            <w:u w:val="single"/>
          </w:rPr>
          <w:t>Share on facebook</w:t>
        </w:r>
      </w:hyperlink>
      <w:hyperlink r:id="rId9" w:tooltip="Tweet" w:history="1">
        <w:r w:rsidR="001F73F6" w:rsidRPr="001F73F6">
          <w:rPr>
            <w:rFonts w:ascii="Arial" w:eastAsia="Times New Roman" w:hAnsi="Arial" w:cs="Arial"/>
            <w:noProof/>
            <w:color w:val="330066"/>
            <w:sz w:val="24"/>
            <w:szCs w:val="24"/>
            <w:u w:val="single"/>
          </w:rPr>
          <w:t>Share on twitter</w:t>
        </w:r>
      </w:hyperlink>
      <w:hyperlink r:id="rId10" w:tgtFrame="_blank" w:tooltip="Email" w:history="1">
        <w:r w:rsidR="001F73F6" w:rsidRPr="001F73F6">
          <w:rPr>
            <w:rFonts w:ascii="Arial" w:eastAsia="Times New Roman" w:hAnsi="Arial" w:cs="Arial"/>
            <w:noProof/>
            <w:color w:val="330066"/>
            <w:sz w:val="24"/>
            <w:szCs w:val="24"/>
            <w:u w:val="single"/>
          </w:rPr>
          <w:t>Share on email</w:t>
        </w:r>
      </w:hyperlink>
      <w:hyperlink r:id="rId11" w:history="1">
        <w:r w:rsidR="001F73F6" w:rsidRPr="001F73F6">
          <w:rPr>
            <w:rFonts w:ascii="Arial" w:eastAsia="Times New Roman" w:hAnsi="Arial" w:cs="Arial"/>
            <w:noProof/>
            <w:color w:val="330066"/>
            <w:sz w:val="24"/>
            <w:szCs w:val="24"/>
            <w:u w:val="single"/>
          </w:rPr>
          <w:t>More Sharing Services</w:t>
        </w:r>
      </w:hyperlink>
    </w:p>
    <w:p w:rsidR="001F73F6" w:rsidRPr="001F73F6" w:rsidRDefault="001F73F6" w:rsidP="001F73F6">
      <w:pPr>
        <w:shd w:val="clear" w:color="auto" w:fill="FFFFFF"/>
        <w:spacing w:after="0" w:line="374" w:lineRule="atLeast"/>
        <w:textAlignment w:val="baseline"/>
        <w:rPr>
          <w:rFonts w:ascii="Arial" w:eastAsia="Times New Roman" w:hAnsi="Arial" w:cs="Arial"/>
          <w:noProof/>
          <w:color w:val="66665C"/>
          <w:sz w:val="24"/>
          <w:szCs w:val="24"/>
        </w:rPr>
      </w:pPr>
      <w:r w:rsidRPr="001F73F6">
        <w:rPr>
          <w:rFonts w:ascii="Arial" w:eastAsia="Times New Roman" w:hAnsi="Arial" w:cs="Arial"/>
          <w:noProof/>
          <w:color w:val="66665C"/>
          <w:sz w:val="24"/>
          <w:szCs w:val="24"/>
        </w:rPr>
        <w:t>Authored by </w:t>
      </w:r>
      <w:hyperlink r:id="rId12" w:history="1">
        <w:r w:rsidRPr="001F73F6">
          <w:rPr>
            <w:rFonts w:ascii="Arial" w:eastAsia="Times New Roman" w:hAnsi="Arial" w:cs="Arial"/>
            <w:noProof/>
            <w:color w:val="330066"/>
            <w:sz w:val="24"/>
            <w:szCs w:val="24"/>
            <w:u w:val="single"/>
          </w:rPr>
          <w:t>James Sheppard</w:t>
        </w:r>
      </w:hyperlink>
    </w:p>
    <w:p w:rsidR="001F73F6" w:rsidRPr="001F73F6" w:rsidRDefault="001F73F6" w:rsidP="001F73F6">
      <w:pPr>
        <w:shd w:val="clear" w:color="auto" w:fill="FFFFFF"/>
        <w:spacing w:after="0" w:line="374" w:lineRule="atLeast"/>
        <w:textAlignment w:val="baseline"/>
        <w:rPr>
          <w:rFonts w:ascii="Arial" w:eastAsia="Times New Roman" w:hAnsi="Arial" w:cs="Arial"/>
          <w:noProof/>
          <w:color w:val="66665C"/>
          <w:sz w:val="24"/>
          <w:szCs w:val="24"/>
        </w:rPr>
      </w:pPr>
      <w:r w:rsidRPr="001F73F6">
        <w:rPr>
          <w:rFonts w:ascii="Arial" w:eastAsia="Times New Roman" w:hAnsi="Arial" w:cs="Arial"/>
          <w:noProof/>
          <w:color w:val="66665C"/>
          <w:sz w:val="24"/>
          <w:szCs w:val="24"/>
        </w:rPr>
        <w:t>Gene therapy has a chequered past and is still capable of drawing strong opinions both for and against its use. The recently European approval of Glybera (UniQure) for the treatment of lipoprotein lipase deficiency (LPLD) has been seen by many as a turning point for the technology. </w:t>
      </w:r>
      <w:hyperlink r:id="rId13" w:history="1">
        <w:r w:rsidRPr="001F73F6">
          <w:rPr>
            <w:rFonts w:ascii="Arial" w:eastAsia="Times New Roman" w:hAnsi="Arial" w:cs="Arial"/>
            <w:noProof/>
            <w:color w:val="330066"/>
            <w:sz w:val="24"/>
            <w:szCs w:val="24"/>
            <w:u w:val="single"/>
          </w:rPr>
          <w:t>Liftstream</w:t>
        </w:r>
      </w:hyperlink>
      <w:r w:rsidRPr="001F73F6">
        <w:rPr>
          <w:rFonts w:ascii="Arial" w:eastAsia="Times New Roman" w:hAnsi="Arial" w:cs="Arial"/>
          <w:noProof/>
          <w:color w:val="66665C"/>
          <w:sz w:val="24"/>
          <w:szCs w:val="24"/>
        </w:rPr>
        <w:t> takes a look here at the recent past of gene therapy and what the future has in store.</w:t>
      </w:r>
    </w:p>
    <w:p w:rsidR="001F73F6" w:rsidRPr="001F73F6" w:rsidRDefault="001F73F6" w:rsidP="001F73F6">
      <w:pPr>
        <w:shd w:val="clear" w:color="auto" w:fill="FFFFFF"/>
        <w:spacing w:after="337" w:line="374" w:lineRule="atLeast"/>
        <w:textAlignment w:val="baseline"/>
        <w:rPr>
          <w:rFonts w:ascii="Arial" w:eastAsia="Times New Roman" w:hAnsi="Arial" w:cs="Arial"/>
          <w:noProof/>
          <w:color w:val="66665C"/>
          <w:sz w:val="24"/>
          <w:szCs w:val="24"/>
        </w:rPr>
      </w:pPr>
      <w:r w:rsidRPr="001F73F6">
        <w:rPr>
          <w:rFonts w:ascii="Arial" w:eastAsia="Times New Roman" w:hAnsi="Arial" w:cs="Arial"/>
          <w:noProof/>
          <w:color w:val="66665C"/>
          <w:sz w:val="24"/>
          <w:szCs w:val="24"/>
        </w:rPr>
        <w:t>Gene therapy is the insertion of genes into an individual’s cells and tissues to treat a disease, such as a hereditary disease in which a deleterious mutant gene is replaced with a functional one. Gene therapy was first conceptualised in 1972 but the first clinical trial in humans wasn’t conducted until 1990. The very first trial using gene therapy was conducted in the USA when Ashanti DeSilva was treated for ADA-SCID. Since then a number of gene therapy trials have been conducted for an increasing variety of diseases. Gene therapy has often found a home in rare disease research. This is partly due to the fact that many rare diseases are the result of genetic mutations, cystic fibrosis is one such example. It is also very difficult to scale up production of gene therapy into a large scale commercially viable operation because at present there is a lack of manufacturing capability and capacity.</w:t>
      </w:r>
    </w:p>
    <w:p w:rsidR="001F73F6" w:rsidRPr="001F73F6" w:rsidRDefault="001F73F6" w:rsidP="001F73F6">
      <w:pPr>
        <w:shd w:val="clear" w:color="auto" w:fill="FFFFFF"/>
        <w:spacing w:after="0" w:line="374" w:lineRule="atLeast"/>
        <w:textAlignment w:val="baseline"/>
        <w:rPr>
          <w:rFonts w:ascii="Arial" w:eastAsia="Times New Roman" w:hAnsi="Arial" w:cs="Arial"/>
          <w:noProof/>
          <w:color w:val="66665C"/>
          <w:sz w:val="24"/>
          <w:szCs w:val="24"/>
        </w:rPr>
      </w:pPr>
      <w:r w:rsidRPr="001F73F6">
        <w:rPr>
          <w:rFonts w:ascii="Arial" w:eastAsia="Times New Roman" w:hAnsi="Arial" w:cs="Arial"/>
          <w:noProof/>
          <w:color w:val="66665C"/>
          <w:sz w:val="24"/>
          <w:szCs w:val="24"/>
        </w:rPr>
        <w:t>The success of Ashanti De Silva was the catalyst for more clinical and pre-clinical activities. The field of gene therapy was progressing, but not at the speed the public demanded. Clinical trials were regularly failing and in many cases not even getting started. In 1999, a single event was to leave an everlasting mark on the field of gene therapy. A man by the name of </w:t>
      </w:r>
      <w:hyperlink r:id="rId14" w:history="1">
        <w:r w:rsidRPr="001F73F6">
          <w:rPr>
            <w:rFonts w:ascii="Arial" w:eastAsia="Times New Roman" w:hAnsi="Arial" w:cs="Arial"/>
            <w:noProof/>
            <w:color w:val="330066"/>
            <w:sz w:val="24"/>
            <w:szCs w:val="24"/>
            <w:u w:val="single"/>
          </w:rPr>
          <w:t>Jesse Gelsinger</w:t>
        </w:r>
      </w:hyperlink>
      <w:r w:rsidRPr="001F73F6">
        <w:rPr>
          <w:rFonts w:ascii="Arial" w:eastAsia="Times New Roman" w:hAnsi="Arial" w:cs="Arial"/>
          <w:noProof/>
          <w:color w:val="66665C"/>
          <w:sz w:val="24"/>
          <w:szCs w:val="24"/>
        </w:rPr>
        <w:t>died whilst enrolled in a gene therapy trial. Jesse was the first person to be publically identified as having died in a clinical trial for gene therapy. Jesse was being treated for ornithine transcarbamylase deficiency in a clinical trial at the University of Pennsylvania. On September 17</w:t>
      </w:r>
      <w:r w:rsidRPr="001F73F6">
        <w:rPr>
          <w:rFonts w:ascii="Arial" w:eastAsia="Times New Roman" w:hAnsi="Arial" w:cs="Arial"/>
          <w:noProof/>
          <w:color w:val="66665C"/>
          <w:sz w:val="24"/>
          <w:szCs w:val="24"/>
          <w:bdr w:val="none" w:sz="0" w:space="0" w:color="auto" w:frame="1"/>
          <w:vertAlign w:val="superscript"/>
        </w:rPr>
        <w:t>th</w:t>
      </w:r>
      <w:r w:rsidRPr="001F73F6">
        <w:rPr>
          <w:rFonts w:ascii="Arial" w:eastAsia="Times New Roman" w:hAnsi="Arial" w:cs="Arial"/>
          <w:noProof/>
          <w:color w:val="66665C"/>
          <w:sz w:val="24"/>
          <w:szCs w:val="24"/>
        </w:rPr>
        <w:t xml:space="preserve"> 1999, Jesse died from a massive immune response and multiple organ failure. Jesse’s death radically altered the gene therapy field. It would later come to light that Jesse should not have even been </w:t>
      </w:r>
      <w:r w:rsidRPr="001F73F6">
        <w:rPr>
          <w:rFonts w:ascii="Arial" w:eastAsia="Times New Roman" w:hAnsi="Arial" w:cs="Arial"/>
          <w:noProof/>
          <w:color w:val="66665C"/>
          <w:sz w:val="24"/>
          <w:szCs w:val="24"/>
        </w:rPr>
        <w:lastRenderedPageBreak/>
        <w:t>participating in the trial due to high ammonia levels that should have excluded him from the trial.</w:t>
      </w:r>
    </w:p>
    <w:p w:rsidR="001F73F6" w:rsidRPr="001F73F6" w:rsidRDefault="001F73F6" w:rsidP="001F73F6">
      <w:pPr>
        <w:shd w:val="clear" w:color="auto" w:fill="FFFFFF"/>
        <w:spacing w:after="0" w:line="374" w:lineRule="atLeast"/>
        <w:textAlignment w:val="baseline"/>
        <w:rPr>
          <w:rFonts w:ascii="Arial" w:eastAsia="Times New Roman" w:hAnsi="Arial" w:cs="Arial"/>
          <w:noProof/>
          <w:color w:val="66665C"/>
          <w:sz w:val="24"/>
          <w:szCs w:val="24"/>
        </w:rPr>
      </w:pPr>
      <w:r w:rsidRPr="001F73F6">
        <w:rPr>
          <w:rFonts w:ascii="Arial" w:eastAsia="Times New Roman" w:hAnsi="Arial" w:cs="Arial"/>
          <w:noProof/>
          <w:color w:val="66665C"/>
          <w:sz w:val="24"/>
          <w:szCs w:val="24"/>
        </w:rPr>
        <w:t>Following his death, many companies, investors, researchers and also the public began to turn their backs on the field of gene therapy.  Regulators became wary about backing clinical trials and many investors were not prepared to take the risk. This led to many projects being scrapped before they even reached clinical testing. However, there were research groups who decided to persevere with the technology. The </w:t>
      </w:r>
      <w:hyperlink r:id="rId15" w:history="1">
        <w:r w:rsidRPr="001F73F6">
          <w:rPr>
            <w:rFonts w:ascii="Arial" w:eastAsia="Times New Roman" w:hAnsi="Arial" w:cs="Arial"/>
            <w:noProof/>
            <w:color w:val="330066"/>
            <w:sz w:val="24"/>
            <w:szCs w:val="24"/>
            <w:u w:val="single"/>
          </w:rPr>
          <w:t>University of California</w:t>
        </w:r>
      </w:hyperlink>
      <w:r w:rsidRPr="001F73F6">
        <w:rPr>
          <w:rFonts w:ascii="Arial" w:eastAsia="Times New Roman" w:hAnsi="Arial" w:cs="Arial"/>
          <w:noProof/>
          <w:color w:val="66665C"/>
          <w:sz w:val="24"/>
          <w:szCs w:val="24"/>
        </w:rPr>
        <w:t> were experimenting with gene therapy to treat Parkinson’s disease and conducted a phase I trial in 2008 with 5 volunteers and The Moorfield Eye Hospital, London (partnered with University College London) were pioneering gene therapy to treat Lebers Congential Amaurosis (LCA) and in 2007 successfully treated their first trial patient.</w:t>
      </w:r>
    </w:p>
    <w:p w:rsidR="001F73F6" w:rsidRPr="001F73F6" w:rsidRDefault="001F73F6" w:rsidP="001F73F6">
      <w:pPr>
        <w:shd w:val="clear" w:color="auto" w:fill="FFFFFF"/>
        <w:spacing w:after="337" w:line="374" w:lineRule="atLeast"/>
        <w:textAlignment w:val="baseline"/>
        <w:rPr>
          <w:rFonts w:ascii="Arial" w:eastAsia="Times New Roman" w:hAnsi="Arial" w:cs="Arial"/>
          <w:noProof/>
          <w:color w:val="66665C"/>
          <w:sz w:val="24"/>
          <w:szCs w:val="24"/>
        </w:rPr>
      </w:pPr>
      <w:r w:rsidRPr="001F73F6">
        <w:rPr>
          <w:rFonts w:ascii="Arial" w:eastAsia="Times New Roman" w:hAnsi="Arial" w:cs="Arial"/>
          <w:noProof/>
          <w:color w:val="66665C"/>
          <w:sz w:val="24"/>
          <w:szCs w:val="24"/>
        </w:rPr>
        <w:t>Coverage of the LCA trial once again sparked the public’s interest in gene therapy. The success of the Moorfield trial was just one in a series of events which began the resurgence of gene therapy. Gene therapies’ comeback was arguably completed in 2012 with the regulatory approval of UniQure’s Glybera. Glybera is the first gene therapy approved for sale in the western world. This caps a remarkable turnaround from years of false starts and high profile problems.</w:t>
      </w:r>
    </w:p>
    <w:p w:rsidR="001F73F6" w:rsidRPr="001F73F6" w:rsidRDefault="001F73F6" w:rsidP="001F73F6">
      <w:pPr>
        <w:shd w:val="clear" w:color="auto" w:fill="FFFFFF"/>
        <w:spacing w:after="337" w:line="374" w:lineRule="atLeast"/>
        <w:textAlignment w:val="baseline"/>
        <w:rPr>
          <w:rFonts w:ascii="Arial" w:eastAsia="Times New Roman" w:hAnsi="Arial" w:cs="Arial"/>
          <w:noProof/>
          <w:color w:val="66665C"/>
          <w:sz w:val="24"/>
          <w:szCs w:val="24"/>
        </w:rPr>
      </w:pPr>
      <w:r w:rsidRPr="001F73F6">
        <w:rPr>
          <w:rFonts w:ascii="Arial" w:eastAsia="Times New Roman" w:hAnsi="Arial" w:cs="Arial"/>
          <w:noProof/>
          <w:color w:val="66665C"/>
          <w:sz w:val="24"/>
          <w:szCs w:val="24"/>
        </w:rPr>
        <w:t>The resurgence in gene therapy has been greatly aided by a recent boom in investment. This is partially due to a number of positive clinical trial results being published, which lead to a renewed hope in the field. Glybera’s marketing authorisation approval of course does not ensure commercial success, especially in such a challenging pricing environment. Yet, the promise of commercial opportunity will stimulate investors to watching closely the commercial launch of Glybera and how well payers will tolerate a drug potentially priced at $1m. UniQure are not the only company to benefit from this renewed interest. Bluebird Bio, the US based biotech, is currently conducting clinical studies for gene therapy in childhood cerebral ALD which has recently moved towards phase III clinical studies. Gene therapy is no longer only found in small biotechs and university research groups. Global giant GlaxoSmithKline (GSK) in 2010 signed a deal to commercialise gene therapy for ADA-SCID, the same disease for which Ashanti DeSilva was treated. Although this is a great step forward, it also signals how little the field has developed commercially in the past 20 years. This is not to say that advances in academia have not been achieved. Researchers at the Cedars-</w:t>
      </w:r>
      <w:r w:rsidRPr="001F73F6">
        <w:rPr>
          <w:rFonts w:ascii="Arial" w:eastAsia="Times New Roman" w:hAnsi="Arial" w:cs="Arial"/>
          <w:noProof/>
          <w:color w:val="66665C"/>
          <w:sz w:val="24"/>
          <w:szCs w:val="24"/>
        </w:rPr>
        <w:lastRenderedPageBreak/>
        <w:t>Sinai Heart Institute in Los Angeles have created biological pacemaker cells in guinea pigs by using gene therapy. This success prompted hope for patients who are not currently eligible for electronic pacemakers.</w:t>
      </w:r>
    </w:p>
    <w:p w:rsidR="001F73F6" w:rsidRPr="001F73F6" w:rsidRDefault="001F73F6" w:rsidP="001F73F6">
      <w:pPr>
        <w:shd w:val="clear" w:color="auto" w:fill="FFFFFF"/>
        <w:spacing w:after="337" w:line="374" w:lineRule="atLeast"/>
        <w:textAlignment w:val="baseline"/>
        <w:rPr>
          <w:rFonts w:ascii="Arial" w:eastAsia="Times New Roman" w:hAnsi="Arial" w:cs="Arial"/>
          <w:noProof/>
          <w:color w:val="66665C"/>
          <w:sz w:val="24"/>
          <w:szCs w:val="24"/>
        </w:rPr>
      </w:pPr>
      <w:r w:rsidRPr="001F73F6">
        <w:rPr>
          <w:rFonts w:ascii="Arial" w:eastAsia="Times New Roman" w:hAnsi="Arial" w:cs="Arial"/>
          <w:noProof/>
          <w:color w:val="66665C"/>
          <w:sz w:val="24"/>
          <w:szCs w:val="24"/>
        </w:rPr>
        <w:t>Other big pharma companies are also interested in gene therapy with Novartis having licensed in treatments from GenVec and shortly following this, Pfizer announced they would licence Tacere Therapeutics’ hepatitis C treatment. Genzyme (now  Sanofi) have also invested well over $200m in gene therapy research over the past 10 years. This is a considerable improvement from where the market was only 10 years ago. However gene therapy is unlikely to produce large scale revenues for big pharma for many years to come.</w:t>
      </w:r>
    </w:p>
    <w:p w:rsidR="001F73F6" w:rsidRPr="001F73F6" w:rsidRDefault="001F73F6" w:rsidP="001F73F6">
      <w:pPr>
        <w:shd w:val="clear" w:color="auto" w:fill="FFFFFF"/>
        <w:spacing w:after="337" w:line="374" w:lineRule="atLeast"/>
        <w:textAlignment w:val="baseline"/>
        <w:rPr>
          <w:rFonts w:ascii="Arial" w:eastAsia="Times New Roman" w:hAnsi="Arial" w:cs="Arial"/>
          <w:noProof/>
          <w:color w:val="66665C"/>
          <w:sz w:val="24"/>
          <w:szCs w:val="24"/>
        </w:rPr>
      </w:pPr>
      <w:r w:rsidRPr="001F73F6">
        <w:rPr>
          <w:rFonts w:ascii="Arial" w:eastAsia="Times New Roman" w:hAnsi="Arial" w:cs="Arial"/>
          <w:noProof/>
          <w:color w:val="66665C"/>
          <w:sz w:val="24"/>
          <w:szCs w:val="24"/>
        </w:rPr>
        <w:t>The gene therapy market has definitely seen a revival of late, led by some truly innovative and persistent companies.  Although the market still has some way to go, advances are being made. Glybera represents a talismanic product for the industry and moves someway to repairing gene therapy’s damaged reputation. The public will still be wary of the technology and in the coming year’s education of healthcare providers and patients will be crucial. The technology will also have to over-come other hurdles including long term safety and pricing &amp; reimbursement challenges highlighted by touted $1m a year cost for Glybera. Ultimately the goal for drugs makers is to move gene therapy beyond advances against rare diseases to mainstream illnesses such as Alzheimer’s and Cancer which affect millions of people globally. This is a goal which sits on a very distant horizon. However, with UniQure’s Glybera signally potential, the future for gene therapy once again looks very promising.</w:t>
      </w:r>
    </w:p>
    <w:p w:rsidR="00485DA7" w:rsidRDefault="00485DA7">
      <w:pPr>
        <w:rPr>
          <w:noProof/>
        </w:rPr>
      </w:pPr>
      <w:permStart w:id="0" w:edGrp="everyone"/>
      <w:permEnd w:id="0"/>
    </w:p>
    <w:sectPr w:rsidR="00485DA7" w:rsidSect="006B7B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3zE/hjtIM5dQP95fXwgTJn4ses=" w:salt="Rqs366Pgd9Ty8v6abNnxSg=="/>
  <w:defaultTabStop w:val="720"/>
  <w:characterSpacingControl w:val="doNotCompress"/>
  <w:compat>
    <w:useFELayout/>
  </w:compat>
  <w:rsids>
    <w:rsidRoot w:val="001F73F6"/>
    <w:rsid w:val="001F73F6"/>
    <w:rsid w:val="003E2AB7"/>
    <w:rsid w:val="00485DA7"/>
    <w:rsid w:val="006B7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77"/>
  </w:style>
  <w:style w:type="paragraph" w:styleId="Heading1">
    <w:name w:val="heading 1"/>
    <w:basedOn w:val="Normal"/>
    <w:link w:val="Heading1Char"/>
    <w:uiPriority w:val="9"/>
    <w:qFormat/>
    <w:rsid w:val="001F73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3F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F73F6"/>
    <w:rPr>
      <w:color w:val="0000FF"/>
      <w:u w:val="single"/>
    </w:rPr>
  </w:style>
  <w:style w:type="character" w:customStyle="1" w:styleId="meta-prep">
    <w:name w:val="meta-prep"/>
    <w:basedOn w:val="DefaultParagraphFont"/>
    <w:rsid w:val="001F73F6"/>
  </w:style>
  <w:style w:type="character" w:customStyle="1" w:styleId="apple-converted-space">
    <w:name w:val="apple-converted-space"/>
    <w:basedOn w:val="DefaultParagraphFont"/>
    <w:rsid w:val="001F73F6"/>
  </w:style>
  <w:style w:type="character" w:customStyle="1" w:styleId="entry-date">
    <w:name w:val="entry-date"/>
    <w:basedOn w:val="DefaultParagraphFont"/>
    <w:rsid w:val="001F73F6"/>
  </w:style>
  <w:style w:type="character" w:customStyle="1" w:styleId="meta-sep">
    <w:name w:val="meta-sep"/>
    <w:basedOn w:val="DefaultParagraphFont"/>
    <w:rsid w:val="001F73F6"/>
  </w:style>
  <w:style w:type="character" w:customStyle="1" w:styleId="author">
    <w:name w:val="author"/>
    <w:basedOn w:val="DefaultParagraphFont"/>
    <w:rsid w:val="001F73F6"/>
  </w:style>
  <w:style w:type="character" w:customStyle="1" w:styleId="ata11y">
    <w:name w:val="at_a11y"/>
    <w:basedOn w:val="DefaultParagraphFont"/>
    <w:rsid w:val="001F73F6"/>
  </w:style>
  <w:style w:type="paragraph" w:styleId="NormalWeb">
    <w:name w:val="Normal (Web)"/>
    <w:basedOn w:val="Normal"/>
    <w:uiPriority w:val="99"/>
    <w:semiHidden/>
    <w:unhideWhenUsed/>
    <w:rsid w:val="001F73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8302007">
      <w:bodyDiv w:val="1"/>
      <w:marLeft w:val="0"/>
      <w:marRight w:val="0"/>
      <w:marTop w:val="0"/>
      <w:marBottom w:val="0"/>
      <w:divBdr>
        <w:top w:val="none" w:sz="0" w:space="0" w:color="auto"/>
        <w:left w:val="none" w:sz="0" w:space="0" w:color="auto"/>
        <w:bottom w:val="none" w:sz="0" w:space="0" w:color="auto"/>
        <w:right w:val="none" w:sz="0" w:space="0" w:color="auto"/>
      </w:divBdr>
      <w:divsChild>
        <w:div w:id="1086222038">
          <w:marLeft w:val="0"/>
          <w:marRight w:val="0"/>
          <w:marTop w:val="0"/>
          <w:marBottom w:val="0"/>
          <w:divBdr>
            <w:top w:val="none" w:sz="0" w:space="0" w:color="auto"/>
            <w:left w:val="none" w:sz="0" w:space="0" w:color="auto"/>
            <w:bottom w:val="none" w:sz="0" w:space="0" w:color="auto"/>
            <w:right w:val="none" w:sz="0" w:space="0" w:color="auto"/>
          </w:divBdr>
        </w:div>
        <w:div w:id="135726202">
          <w:marLeft w:val="0"/>
          <w:marRight w:val="0"/>
          <w:marTop w:val="0"/>
          <w:marBottom w:val="0"/>
          <w:divBdr>
            <w:top w:val="none" w:sz="0" w:space="0" w:color="auto"/>
            <w:left w:val="none" w:sz="0" w:space="0" w:color="auto"/>
            <w:bottom w:val="none" w:sz="0" w:space="0" w:color="auto"/>
            <w:right w:val="none" w:sz="0" w:space="0" w:color="auto"/>
          </w:divBdr>
          <w:divsChild>
            <w:div w:id="7629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ftstream.com/blog/the-resurgence-of-gene-therapy/?goback=%2Egde_2141807_member_205406601" TargetMode="External"/><Relationship Id="rId13" Type="http://schemas.openxmlformats.org/officeDocument/2006/relationships/hyperlink" Target="http://www.liftstream.com/" TargetMode="External"/><Relationship Id="rId3" Type="http://schemas.openxmlformats.org/officeDocument/2006/relationships/webSettings" Target="webSettings.xml"/><Relationship Id="rId7" Type="http://schemas.openxmlformats.org/officeDocument/2006/relationships/hyperlink" Target="http://www.addthis.com/bookmark.php?v=300&amp;winname=addthis&amp;pub=LiftStream&amp;source=tbx-300,wpp-2.5.1&amp;lng=en&amp;s=linkedin&amp;url=http%3A%2F%2Fwww.liftstream.com%2Fblog%2Fthe-resurgence-of-gene-therapy%2F&amp;title=The%20Resurgence%20of%20Gene%20Therapy&amp;ate=AT-LiftStream/-/-/50f8f6465c730e8e/2/50f8f647bd1db163&amp;frommenu=1&amp;uid=50f8f647bd1db163&amp;ufbl=1&amp;ct=1&amp;pre=http%3A%2F%2Fwww.linkedin.com%2FgroupAnswers%3FviewQuestionAndAnswers%3D%26trk%3Deml-anet_dig-b_nd-pst_ttle-cn%26ut%3D0rb-WfT56huRA1%26gid%3D2141807%26discussionID%3D205406601&amp;tt=0&amp;captcha_provider=nucaptcha" TargetMode="External"/><Relationship Id="rId12" Type="http://schemas.openxmlformats.org/officeDocument/2006/relationships/hyperlink" Target="http://www.liftstream.com/blog/the-resurgence-of-gene-therapy/uk.linkedin.com/pub/james-sheppard/25/844/60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iftstream.com/blog/author/admin/" TargetMode="External"/><Relationship Id="rId11" Type="http://schemas.openxmlformats.org/officeDocument/2006/relationships/hyperlink" Target="http://www.liftstream.com/blog/the-resurgence-of-gene-therapy/?goback=%2Egde_2141807_member_205406601" TargetMode="External"/><Relationship Id="rId5" Type="http://schemas.openxmlformats.org/officeDocument/2006/relationships/hyperlink" Target="http://www.liftstream.com/blog/the-resurgence-of-gene-therapy/" TargetMode="External"/><Relationship Id="rId15" Type="http://schemas.openxmlformats.org/officeDocument/2006/relationships/hyperlink" Target="http://www.newscientist.com/article/dn3520-undercover-genes-slip-into-the-brain.html" TargetMode="External"/><Relationship Id="rId10" Type="http://schemas.openxmlformats.org/officeDocument/2006/relationships/hyperlink" Target="http://www.liftstream.com/blog/the-resurgence-of-gene-therapy/?goback=%2Egde_2141807_member_205406601" TargetMode="External"/><Relationship Id="rId4" Type="http://schemas.openxmlformats.org/officeDocument/2006/relationships/hyperlink" Target="http://www.liftstream.com/blog/the-resurgence-of-gene-therapy/" TargetMode="External"/><Relationship Id="rId9" Type="http://schemas.openxmlformats.org/officeDocument/2006/relationships/hyperlink" Target="http://www.liftstream.com/blog/the-resurgence-of-gene-therapy/?goback=%2Egde_2141807_member_205406601" TargetMode="External"/><Relationship Id="rId14" Type="http://schemas.openxmlformats.org/officeDocument/2006/relationships/hyperlink" Target="http://www.nytimes.com/1999/11/28/magazine/the-biotech-death-of-jesse-gelsinger.html?pagewanted=all&amp;src=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1264</Words>
  <Characters>7206</Characters>
  <Application>Microsoft Office Word</Application>
  <DocSecurity>8</DocSecurity>
  <Lines>60</Lines>
  <Paragraphs>16</Paragraphs>
  <ScaleCrop>false</ScaleCrop>
  <Company/>
  <LinksUpToDate>false</LinksUpToDate>
  <CharactersWithSpaces>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3</cp:revision>
  <dcterms:created xsi:type="dcterms:W3CDTF">2013-01-18T07:14:00Z</dcterms:created>
  <dcterms:modified xsi:type="dcterms:W3CDTF">2015-02-02T06:45:00Z</dcterms:modified>
</cp:coreProperties>
</file>